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66" w:firstLineChars="300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52"/>
          <w:szCs w:val="52"/>
          <w:lang w:val="en-US" w:eastAsia="zh-CN"/>
        </w:rPr>
        <w:t>获嘉县</w:t>
      </w:r>
      <w:r>
        <w:rPr>
          <w:rFonts w:hint="eastAsia" w:ascii="仿宋" w:hAnsi="仿宋" w:eastAsia="仿宋" w:cs="仿宋"/>
          <w:b/>
          <w:bCs/>
          <w:sz w:val="52"/>
          <w:szCs w:val="52"/>
        </w:rPr>
        <w:t>农业农村局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z w:val="52"/>
          <w:szCs w:val="52"/>
        </w:rPr>
        <w:t xml:space="preserve">      </w:t>
      </w:r>
      <w:r>
        <w:rPr>
          <w:rFonts w:hint="eastAsia" w:ascii="仿宋" w:hAnsi="仿宋" w:eastAsia="仿宋" w:cs="仿宋"/>
          <w:b/>
          <w:bCs/>
          <w:sz w:val="52"/>
          <w:szCs w:val="52"/>
          <w:lang w:val="en-US" w:eastAsia="zh-CN"/>
        </w:rPr>
        <w:t>获嘉县</w:t>
      </w:r>
      <w:r>
        <w:rPr>
          <w:rFonts w:hint="eastAsia" w:ascii="仿宋" w:hAnsi="仿宋" w:eastAsia="仿宋" w:cs="仿宋"/>
          <w:b/>
          <w:bCs/>
          <w:sz w:val="52"/>
          <w:szCs w:val="52"/>
        </w:rPr>
        <w:t>财</w:t>
      </w:r>
      <w:r>
        <w:rPr>
          <w:rFonts w:ascii="仿宋" w:hAnsi="仿宋" w:eastAsia="仿宋" w:cs="仿宋"/>
          <w:b/>
          <w:bCs/>
          <w:sz w:val="52"/>
          <w:szCs w:val="52"/>
        </w:rPr>
        <w:t xml:space="preserve"> </w:t>
      </w:r>
      <w:r>
        <w:rPr>
          <w:rFonts w:hint="eastAsia" w:ascii="仿宋" w:hAnsi="仿宋" w:eastAsia="仿宋" w:cs="仿宋"/>
          <w:b/>
          <w:bCs/>
          <w:sz w:val="52"/>
          <w:szCs w:val="52"/>
        </w:rPr>
        <w:t>政</w:t>
      </w:r>
      <w:r>
        <w:rPr>
          <w:rFonts w:ascii="仿宋" w:hAnsi="仿宋" w:eastAsia="仿宋" w:cs="仿宋"/>
          <w:b/>
          <w:bCs/>
          <w:sz w:val="52"/>
          <w:szCs w:val="52"/>
        </w:rPr>
        <w:t xml:space="preserve">  </w:t>
      </w:r>
      <w:r>
        <w:rPr>
          <w:rFonts w:hint="eastAsia" w:ascii="仿宋" w:hAnsi="仿宋" w:eastAsia="仿宋" w:cs="仿宋"/>
          <w:b/>
          <w:bCs/>
          <w:sz w:val="52"/>
          <w:szCs w:val="52"/>
        </w:rPr>
        <w:t>局</w:t>
      </w:r>
      <w:r>
        <w:rPr>
          <w:rFonts w:ascii="仿宋" w:hAnsi="仿宋" w:eastAsia="仿宋" w:cs="仿宋"/>
          <w:b/>
          <w:bCs/>
          <w:sz w:val="52"/>
          <w:szCs w:val="52"/>
        </w:rPr>
        <w:t xml:space="preserve">   </w:t>
      </w:r>
      <w:r>
        <w:rPr>
          <w:rFonts w:hint="eastAsia" w:ascii="仿宋" w:hAnsi="仿宋" w:eastAsia="仿宋" w:cs="仿宋"/>
          <w:b/>
          <w:bCs/>
          <w:sz w:val="52"/>
          <w:szCs w:val="52"/>
        </w:rPr>
        <w:t>文件</w:t>
      </w:r>
    </w:p>
    <w:p>
      <w:pPr>
        <w:jc w:val="center"/>
        <w:rPr>
          <w:rFonts w:ascii="仿宋" w:hAnsi="仿宋" w:eastAsia="仿宋" w:cs="仿宋"/>
          <w:sz w:val="32"/>
          <w:szCs w:val="32"/>
        </w:rPr>
      </w:pPr>
    </w:p>
    <w:p>
      <w:pPr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获</w:t>
      </w:r>
      <w:r>
        <w:rPr>
          <w:rFonts w:hint="eastAsia" w:ascii="仿宋" w:hAnsi="仿宋" w:eastAsia="仿宋" w:cs="仿宋"/>
          <w:sz w:val="32"/>
          <w:szCs w:val="32"/>
        </w:rPr>
        <w:t>农【</w:t>
      </w: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23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jc w:val="center"/>
        <w:rPr>
          <w:rFonts w:ascii="仿宋" w:hAnsi="仿宋" w:eastAsia="仿宋" w:cs="仿宋"/>
          <w:sz w:val="32"/>
          <w:szCs w:val="32"/>
        </w:rPr>
      </w:pPr>
    </w:p>
    <w:p>
      <w:pPr>
        <w:jc w:val="center"/>
        <w:rPr>
          <w:rFonts w:hint="eastAsia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获嘉县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农业农村局</w:t>
      </w:r>
      <w:r>
        <w:rPr>
          <w:rFonts w:ascii="仿宋" w:hAnsi="仿宋" w:eastAsia="仿宋" w:cs="仿宋"/>
          <w:b/>
          <w:bCs/>
          <w:sz w:val="36"/>
          <w:szCs w:val="36"/>
        </w:rPr>
        <w:t xml:space="preserve">  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获嘉县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财政局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关于转发河南省2019年耕地地力保护补贴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工作实施方案的通知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p>
      <w:pPr>
        <w:ind w:left="640" w:hanging="640" w:hanging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各乡镇人民政府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根据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《河南省财政厅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河南省农业农村厅关于进一步做好耕地地力保护工作的通知》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豫财农水</w:t>
      </w:r>
      <w:r>
        <w:rPr>
          <w:rFonts w:hint="eastAsia" w:ascii="仿宋_GB2312" w:eastAsia="仿宋_GB2312"/>
          <w:sz w:val="32"/>
          <w:szCs w:val="32"/>
        </w:rPr>
        <w:t>〔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2021〕22号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）文件要求，</w:t>
      </w:r>
      <w:r>
        <w:rPr>
          <w:rFonts w:hint="eastAsia" w:ascii="仿宋" w:hAnsi="仿宋" w:eastAsia="仿宋" w:cs="仿宋"/>
          <w:sz w:val="32"/>
          <w:szCs w:val="32"/>
        </w:rPr>
        <w:t>2021年,我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补贴发放工作暂按《河南省2019年耕地地力保护补贴工作实施方案》 (豫农财务</w:t>
      </w:r>
      <w:r>
        <w:rPr>
          <w:rFonts w:hint="eastAsia" w:ascii="仿宋_GB2312" w:eastAsia="仿宋_GB2312"/>
          <w:sz w:val="32"/>
          <w:szCs w:val="32"/>
        </w:rPr>
        <w:t>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2019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</w:rPr>
        <w:t>7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号</w:t>
      </w:r>
      <w:r>
        <w:rPr>
          <w:rFonts w:hint="eastAsia" w:ascii="仿宋" w:hAnsi="仿宋" w:eastAsia="仿宋" w:cs="仿宋"/>
          <w:sz w:val="32"/>
          <w:szCs w:val="32"/>
        </w:rPr>
        <w:t>)执行。现将《河南省 2019年耕地地力保护补贴工作实施方案》(豫农财务</w:t>
      </w:r>
      <w:r>
        <w:rPr>
          <w:rFonts w:hint="eastAsia" w:ascii="仿宋_GB2312" w:eastAsia="仿宋_GB2312"/>
          <w:sz w:val="32"/>
          <w:szCs w:val="32"/>
        </w:rPr>
        <w:t>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2019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</w:rPr>
        <w:t>7号)转发你们,并提出如下要求,请遵照执行。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乡镇</w:t>
      </w:r>
      <w:r>
        <w:rPr>
          <w:rFonts w:hint="eastAsia" w:ascii="仿宋" w:hAnsi="仿宋" w:eastAsia="仿宋" w:cs="仿宋"/>
          <w:sz w:val="32"/>
          <w:szCs w:val="32"/>
        </w:rPr>
        <w:t>要按照省实施方案要求,加强组织领导,认真细致地开展工作,严格落实补贴政策,确保6月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 xml:space="preserve"> 日前将耕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地地力保护补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贴</w:t>
      </w:r>
      <w:r>
        <w:rPr>
          <w:rFonts w:hint="eastAsia" w:ascii="仿宋" w:hAnsi="仿宋" w:eastAsia="仿宋" w:cs="仿宋"/>
          <w:sz w:val="32"/>
          <w:szCs w:val="32"/>
        </w:rPr>
        <w:t>资金兑付到农户手中。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</w:t>
      </w:r>
      <w:r>
        <w:rPr>
          <w:rFonts w:hint="eastAsia" w:ascii="仿宋" w:hAnsi="仿宋" w:eastAsia="仿宋" w:cs="仿宋"/>
          <w:sz w:val="32"/>
          <w:szCs w:val="32"/>
        </w:rPr>
        <w:t>乡镇人民政府要负责组织实施,严格落实补贴公示制度,做好申报、核实、公示和补贴发放工作,确保补贴政策不折不扣执行到位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各级农民负责监督管理委员会办公室要强化对补贴工作的监督检查,杜绝各类违规违纪行为发生。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县级农业部门和各</w:t>
      </w:r>
      <w:r>
        <w:rPr>
          <w:rFonts w:hint="eastAsia" w:ascii="仿宋" w:hAnsi="仿宋" w:eastAsia="仿宋" w:cs="仿宋"/>
          <w:sz w:val="32"/>
          <w:szCs w:val="32"/>
        </w:rPr>
        <w:t>乡镇要设立并公布政策咨询电话,在补贴资金兑现期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间</w:t>
      </w:r>
      <w:r>
        <w:rPr>
          <w:rFonts w:hint="eastAsia" w:ascii="仿宋" w:hAnsi="仿宋" w:eastAsia="仿宋" w:cs="仿宋"/>
          <w:sz w:val="32"/>
          <w:szCs w:val="32"/>
        </w:rPr>
        <w:t>实行24小时值班制度,畅通咨询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渠</w:t>
      </w:r>
      <w:r>
        <w:rPr>
          <w:rFonts w:hint="eastAsia" w:ascii="仿宋" w:hAnsi="仿宋" w:eastAsia="仿宋" w:cs="仿宋"/>
          <w:sz w:val="32"/>
          <w:szCs w:val="32"/>
        </w:rPr>
        <w:t>道,对农民群众反映的情况和问题,要限期办结,确保补贴政策顺利实施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附件:河南省农业农村厅、河南省财政厅关于印发《河南省2019年耕地地力保护补贴工作实施方案》的通知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960" w:firstLineChars="3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获嘉县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获嘉县财政局</w:t>
      </w:r>
    </w:p>
    <w:p>
      <w:pPr>
        <w:ind w:firstLine="960" w:firstLineChars="3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ind w:firstLine="960" w:firstLineChars="3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2021年6月4日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2B24E2"/>
    <w:rsid w:val="002E71D3"/>
    <w:rsid w:val="08953475"/>
    <w:rsid w:val="16AF6788"/>
    <w:rsid w:val="1EBD5FE4"/>
    <w:rsid w:val="62C55BF8"/>
    <w:rsid w:val="72BF4E5A"/>
    <w:rsid w:val="7B2B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2021-06-04T02:18:00Z</dcterms:created>
  <dc:creator>赵颖</dc:creator>
  <cp:lastModifiedBy>赵颖</cp:lastModifiedBy>
  <dcterms:modified xsi:type="dcterms:W3CDTF">2021-06-07T00:57:32Z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9ED5A7E17B224D758B0847F00C1C9187</vt:lpwstr>
  </property>
</Properties>
</file>